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30" w:tblpY="2929"/>
        <w:tblOverlap w:val="never"/>
        <w:tblW w:w="143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"/>
        <w:gridCol w:w="543"/>
        <w:gridCol w:w="972"/>
        <w:gridCol w:w="591"/>
        <w:gridCol w:w="602"/>
        <w:gridCol w:w="580"/>
        <w:gridCol w:w="965"/>
        <w:gridCol w:w="636"/>
        <w:gridCol w:w="568"/>
        <w:gridCol w:w="625"/>
        <w:gridCol w:w="545"/>
        <w:gridCol w:w="636"/>
        <w:gridCol w:w="675"/>
        <w:gridCol w:w="750"/>
        <w:gridCol w:w="915"/>
        <w:gridCol w:w="1065"/>
        <w:gridCol w:w="1230"/>
        <w:gridCol w:w="855"/>
        <w:gridCol w:w="115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4380" w:type="dxa"/>
            <w:gridSpan w:val="1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四川文理学院2019年5月公开招聘工作人员拟聘人员补充公示名单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政策性加分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排名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scwl18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财经管理学院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专任教师C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郑姣姣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1992.04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20190612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贵州财经大学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经济史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76.28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因怀孕延后完成规定体检项目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scwl24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政治辅导员（思想政治教师）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刘香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1986.10 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20190528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重庆工商学院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78.48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因怀孕延后完成规定体检项目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scwl26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管理单位 （行政）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管理B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杨雪玲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1991.08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20190508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资产评估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因怀孕延后完成规定体检项目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scwl26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管理单位 （行政）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管理B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黄丽梅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1990.06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20190317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四川师范大学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高等教育学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因怀孕延后完成规定体检项目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760" w:bottom="1800" w:left="5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A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2020-04-15T10:14:24Z</dcterms:created>
  <dc:creator>Administrator</dc:creator>
  <cp:lastModifiedBy>王石薇</cp:lastModifiedBy>
  <dcterms:modified xsi:type="dcterms:W3CDTF">2020-04-15T10:23:10Z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